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solid" w:color="FFFFFF" w:fill="auto"/>
        <w:kinsoku/>
        <w:autoSpaceDE/>
        <w:autoSpaceDN w:val="0"/>
        <w:spacing w:before="100" w:beforeLines="0" w:after="100" w:afterLines="0"/>
        <w:rPr>
          <w:rFonts w:hint="eastAsia" w:ascii="宋体" w:hAnsi="宋体"/>
          <w:b/>
          <w:snapToGrid/>
          <w:color w:val="444444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/>
          <w:b/>
          <w:snapToGrid/>
          <w:color w:val="444444"/>
          <w:sz w:val="24"/>
          <w:szCs w:val="24"/>
          <w:shd w:val="clear" w:color="auto" w:fill="FFFFFF"/>
          <w:lang w:val="en-US" w:eastAsia="zh-CN"/>
        </w:rPr>
        <w:drawing>
          <wp:inline distT="0" distB="0" distL="114300" distR="114300">
            <wp:extent cx="5430520" cy="3395345"/>
            <wp:effectExtent l="0" t="0" r="17780" b="14605"/>
            <wp:docPr id="2" name="图片 2" descr="dianpingsanlunch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dianpingsanlunche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30520" cy="3395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 w:ascii="宋体" w:hAnsi="宋体"/>
          <w:b/>
          <w:snapToGrid/>
          <w:color w:val="444444"/>
          <w:sz w:val="24"/>
          <w:szCs w:val="24"/>
          <w:shd w:val="clear" w:color="auto" w:fill="FFFFFF"/>
          <w:lang w:val="en-US" w:eastAsia="zh-CN"/>
        </w:rPr>
        <w:drawing>
          <wp:inline distT="0" distB="0" distL="114300" distR="114300">
            <wp:extent cx="5353050" cy="4244975"/>
            <wp:effectExtent l="0" t="0" r="0" b="3175"/>
            <wp:docPr id="1" name="图片 1" descr="xudianchikuangch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xudianchikuangche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53050" cy="4244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solid" w:color="FFFFFF" w:fill="auto"/>
        <w:kinsoku/>
        <w:autoSpaceDE/>
        <w:autoSpaceDN w:val="0"/>
        <w:spacing w:before="100" w:beforeLines="0" w:after="100" w:afterLines="0"/>
        <w:rPr>
          <w:rFonts w:hint="eastAsia" w:ascii="宋体" w:hAnsi="宋体"/>
          <w:b/>
          <w:snapToGrid/>
          <w:color w:val="444444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/>
          <w:b/>
          <w:snapToGrid/>
          <w:color w:val="444444"/>
          <w:sz w:val="24"/>
          <w:szCs w:val="24"/>
          <w:shd w:val="clear" w:color="auto" w:fill="FFFFFF"/>
          <w:lang w:val="en-US" w:eastAsia="zh-CN"/>
        </w:rPr>
        <w:t>小型</w:t>
      </w:r>
      <w:r>
        <w:rPr>
          <w:rFonts w:hint="default" w:ascii="宋体" w:hAnsi="宋体" w:eastAsia="宋体"/>
          <w:snapToGrid/>
          <w:color w:val="444444"/>
          <w:sz w:val="24"/>
          <w:szCs w:val="24"/>
          <w:shd w:val="clear" w:color="auto" w:fill="auto"/>
          <w:lang w:eastAsia="zh-CN"/>
        </w:rPr>
        <w:t>（</w:t>
      </w:r>
      <w:r>
        <w:rPr>
          <w:rFonts w:hint="eastAsia" w:ascii="宋体" w:hAnsi="宋体"/>
          <w:snapToGrid/>
          <w:color w:val="444444"/>
          <w:sz w:val="24"/>
          <w:szCs w:val="24"/>
          <w:shd w:val="clear" w:color="auto" w:fill="auto"/>
          <w:lang w:val="en-US" w:eastAsia="zh-CN"/>
        </w:rPr>
        <w:t>蓄电池</w:t>
      </w:r>
      <w:r>
        <w:rPr>
          <w:rFonts w:hint="default" w:ascii="宋体" w:hAnsi="宋体" w:eastAsia="宋体"/>
          <w:snapToGrid/>
          <w:color w:val="444444"/>
          <w:sz w:val="24"/>
          <w:szCs w:val="24"/>
          <w:shd w:val="clear" w:color="auto" w:fill="auto"/>
          <w:lang w:eastAsia="zh-CN"/>
        </w:rPr>
        <w:t>）</w:t>
      </w:r>
      <w:r>
        <w:rPr>
          <w:rFonts w:hint="eastAsia" w:ascii="宋体" w:hAnsi="宋体"/>
          <w:b/>
          <w:snapToGrid/>
          <w:color w:val="444444"/>
          <w:sz w:val="24"/>
          <w:szCs w:val="24"/>
          <w:shd w:val="clear" w:color="auto" w:fill="FFFFFF"/>
          <w:lang w:val="en-US" w:eastAsia="zh-CN"/>
        </w:rPr>
        <w:t>电瓶矿车</w:t>
      </w:r>
    </w:p>
    <w:p>
      <w:pPr>
        <w:shd w:val="solid" w:color="FFFFFF" w:fill="auto"/>
        <w:kinsoku/>
        <w:autoSpaceDE/>
        <w:autoSpaceDN w:val="0"/>
        <w:spacing w:before="100" w:beforeLines="0" w:after="100" w:afterLines="0"/>
        <w:rPr>
          <w:rFonts w:hint="eastAsia" w:ascii="宋体" w:hAnsi="宋体"/>
          <w:b/>
          <w:snapToGrid/>
          <w:color w:val="444444"/>
          <w:sz w:val="24"/>
          <w:szCs w:val="24"/>
          <w:shd w:val="clear" w:color="auto" w:fill="FFFFFF"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420" w:firstLineChars="200"/>
        <w:rPr>
          <w:rFonts w:hint="default" w:ascii="Verdana" w:hAnsi="Verdana" w:cs="Verdana"/>
        </w:rPr>
      </w:pP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sz w:val="21"/>
          <w:szCs w:val="21"/>
          <w:shd w:val="clear" w:color="auto" w:fill="FEFEFE"/>
          <w:lang w:val="en-US" w:eastAsia="zh-CN"/>
        </w:rPr>
        <w:t>祥源山客重工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color="auto" w:fill="FEFEFE"/>
        </w:rPr>
        <w:t>以保护环境为宗旨，顺应世界潮流，大力推动并发展纯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sz w:val="21"/>
          <w:szCs w:val="21"/>
          <w:shd w:val="clear" w:color="auto" w:fill="FEFEFE"/>
          <w:lang w:eastAsia="zh-CN"/>
        </w:rPr>
        <w:t>蓄电池（可选配锂电池）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color="auto" w:fill="FEFEFE"/>
        </w:rPr>
        <w:t>产品，目前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sz w:val="21"/>
          <w:szCs w:val="21"/>
          <w:shd w:val="clear" w:color="auto" w:fill="FEFEFE"/>
          <w:lang w:eastAsia="zh-CN"/>
        </w:rPr>
        <w:t>蓄电池（可选配锂电池）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color="auto" w:fill="FEFEFE"/>
        </w:rPr>
        <w:t>三轮车是把内燃机转化为电机的运输工具，是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sz w:val="21"/>
          <w:szCs w:val="21"/>
          <w:shd w:val="clear" w:color="auto" w:fill="FEFEFE"/>
          <w:lang w:val="en-US" w:eastAsia="zh-CN"/>
        </w:rPr>
        <w:t>地铁矿山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color="auto" w:fill="FEFEFE"/>
        </w:rPr>
        <w:t>企业、煤矿、铁矿等更理想的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sz w:val="21"/>
          <w:szCs w:val="21"/>
          <w:shd w:val="clear" w:color="auto" w:fill="FEFEFE"/>
          <w:lang w:val="en-US" w:eastAsia="zh-CN"/>
        </w:rPr>
        <w:t>零排放污染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color="auto" w:fill="FEFEFE"/>
        </w:rPr>
        <w:t>运输工具，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sz w:val="21"/>
          <w:szCs w:val="21"/>
          <w:shd w:val="clear" w:color="auto" w:fill="FEFEFE"/>
          <w:lang w:eastAsia="zh-CN"/>
        </w:rPr>
        <w:t>蓄电池（可选配锂电池）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color="auto" w:fill="FEFEFE"/>
        </w:rPr>
        <w:t>三轮车不消耗任何石油，是节能环保的更好选择。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/>
        <w:rPr>
          <w:rFonts w:hint="default" w:ascii="Verdana" w:hAnsi="Verdana" w:cs="Verdana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color="auto" w:fill="FEFEFE"/>
        </w:rPr>
        <w:br w:type="textWrapping"/>
      </w:r>
      <w:r>
        <w:rPr>
          <w:rFonts w:hint="eastAsia" w:ascii="宋体" w:hAnsi="宋体" w:cs="宋体"/>
          <w:b/>
          <w:bCs/>
          <w:i w:val="0"/>
          <w:caps w:val="0"/>
          <w:color w:val="000000"/>
          <w:spacing w:val="0"/>
          <w:sz w:val="21"/>
          <w:szCs w:val="21"/>
          <w:shd w:val="clear" w:color="auto" w:fill="FEFEFE"/>
          <w:lang w:val="en-US" w:eastAsia="zh-CN"/>
        </w:rPr>
        <w:t>祥源山客</w:t>
      </w:r>
      <w:r>
        <w:rPr>
          <w:rStyle w:val="4"/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EFEFE"/>
        </w:rPr>
        <w:t>矿用</w:t>
      </w:r>
      <w:r>
        <w:rPr>
          <w:rStyle w:val="4"/>
          <w:rFonts w:hint="eastAsia" w:ascii="宋体" w:hAnsi="宋体" w:cs="宋体"/>
          <w:i w:val="0"/>
          <w:caps w:val="0"/>
          <w:color w:val="000000"/>
          <w:spacing w:val="0"/>
          <w:sz w:val="21"/>
          <w:szCs w:val="21"/>
          <w:shd w:val="clear" w:color="auto" w:fill="FEFEFE"/>
          <w:lang w:eastAsia="zh-CN"/>
        </w:rPr>
        <w:t>蓄电池（可选配锂电池）</w:t>
      </w:r>
      <w:r>
        <w:rPr>
          <w:rStyle w:val="4"/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EFEFE"/>
        </w:rPr>
        <w:t>三轮车优点：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color="auto" w:fill="FEFEFE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color="auto" w:fill="FEFEFE"/>
        </w:rPr>
        <w:t>1、纯电力驱动，零排放，无污染。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color="auto" w:fill="FEFEFE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color="auto" w:fill="FEFEFE"/>
        </w:rPr>
        <w:t>2、仿自动档汽车档位设计，操作简单，无需培训。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color="auto" w:fill="FEFEFE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color="auto" w:fill="FEFEFE"/>
        </w:rPr>
        <w:t>3、采用的无级变速、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sz w:val="21"/>
          <w:szCs w:val="21"/>
          <w:shd w:val="clear" w:color="auto" w:fill="FEFEFE"/>
          <w:lang w:val="en-US" w:eastAsia="zh-CN"/>
        </w:rPr>
        <w:t>带倒挡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color="auto" w:fill="FEFEFE"/>
        </w:rPr>
        <w:t>倒车、智能充电、过压欠压保护等多项高新技术，维护方便.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color="auto" w:fill="FEFEFE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color="auto" w:fill="FEFEFE"/>
        </w:rPr>
        <w:t>4、载重量大，可满足各类矿厂运输物料的需求。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color="auto" w:fill="FEFEFE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color="auto" w:fill="FEFEFE"/>
        </w:rPr>
        <w:t>5、动力大，持续工作时间长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sz w:val="21"/>
          <w:szCs w:val="21"/>
          <w:shd w:val="clear" w:color="auto" w:fill="FEFEFE"/>
          <w:lang w:eastAsia="zh-CN"/>
        </w:rPr>
        <w:t>，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sz w:val="21"/>
          <w:szCs w:val="21"/>
          <w:shd w:val="clear" w:color="auto" w:fill="FEFEFE"/>
          <w:lang w:val="en-US" w:eastAsia="zh-CN"/>
        </w:rPr>
        <w:t>连续工作可达8小时之久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sz w:val="21"/>
          <w:szCs w:val="21"/>
          <w:shd w:val="clear" w:color="auto" w:fill="FEFEFE"/>
          <w:lang w:eastAsia="zh-CN"/>
        </w:rPr>
        <w:t>（锂电池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sz w:val="21"/>
          <w:szCs w:val="21"/>
          <w:shd w:val="clear" w:color="auto" w:fill="FEFEFE"/>
          <w:lang w:val="en-US" w:eastAsia="zh-CN"/>
        </w:rPr>
        <w:t>可连续工作12小时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sz w:val="21"/>
          <w:szCs w:val="21"/>
          <w:shd w:val="clear" w:color="auto" w:fill="FEFEFE"/>
          <w:lang w:eastAsia="zh-CN"/>
        </w:rPr>
        <w:t>）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color="auto" w:fill="FEFEFE"/>
        </w:rPr>
        <w:t>，对路况要求小。 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color="auto" w:fill="FEFEFE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color="auto" w:fill="FEFEFE"/>
        </w:rPr>
        <w:br w:type="textWrapping"/>
      </w:r>
      <w:r>
        <w:rPr>
          <w:rStyle w:val="4"/>
          <w:rFonts w:hint="eastAsia" w:ascii="宋体" w:hAnsi="宋体" w:cs="宋体"/>
          <w:i w:val="0"/>
          <w:caps w:val="0"/>
          <w:color w:val="000000"/>
          <w:spacing w:val="0"/>
          <w:sz w:val="21"/>
          <w:szCs w:val="21"/>
          <w:shd w:val="clear" w:color="auto" w:fill="FEFEFE"/>
          <w:lang w:eastAsia="zh-CN"/>
        </w:rPr>
        <w:t>祥源山客</w:t>
      </w:r>
      <w:r>
        <w:rPr>
          <w:rStyle w:val="4"/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EFEFE"/>
        </w:rPr>
        <w:t>矿用</w:t>
      </w:r>
      <w:r>
        <w:rPr>
          <w:rStyle w:val="4"/>
          <w:rFonts w:hint="eastAsia" w:ascii="宋体" w:hAnsi="宋体" w:cs="宋体"/>
          <w:i w:val="0"/>
          <w:caps w:val="0"/>
          <w:color w:val="000000"/>
          <w:spacing w:val="0"/>
          <w:sz w:val="21"/>
          <w:szCs w:val="21"/>
          <w:shd w:val="clear" w:color="auto" w:fill="FEFEFE"/>
          <w:lang w:eastAsia="zh-CN"/>
        </w:rPr>
        <w:t>蓄电池（可选配锂电池）</w:t>
      </w:r>
      <w:r>
        <w:rPr>
          <w:rStyle w:val="4"/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EFEFE"/>
        </w:rPr>
        <w:t>三轮车特点：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color="auto" w:fill="FEFEFE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color="auto" w:fill="FEFEFE"/>
        </w:rPr>
        <w:t>1）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sz w:val="21"/>
          <w:szCs w:val="21"/>
          <w:shd w:val="clear" w:color="auto" w:fill="FEFEFE"/>
          <w:lang w:eastAsia="zh-CN"/>
        </w:rPr>
        <w:t>蓄电池（可选配锂电池）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color="auto" w:fill="FEFEFE"/>
        </w:rPr>
        <w:t>三轮车电瓶：以6块共72v高性能牵引型电瓶为动力源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sz w:val="21"/>
          <w:szCs w:val="21"/>
          <w:shd w:val="clear" w:color="auto" w:fill="FEFEFE"/>
          <w:lang w:eastAsia="zh-CN"/>
        </w:rPr>
        <w:t>，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sz w:val="21"/>
          <w:szCs w:val="21"/>
          <w:shd w:val="clear" w:color="auto" w:fill="FEFEFE"/>
          <w:lang w:val="en-US" w:eastAsia="zh-CN"/>
        </w:rPr>
        <w:t>可选配锂电池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color="auto" w:fill="FEFEFE"/>
        </w:rPr>
        <w:t>，具有耗水少，寿命长，起动电流大，干荷电性能好，低温起动能力强等特点。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color="auto" w:fill="FEFEFE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color="auto" w:fill="FEFEFE"/>
        </w:rPr>
        <w:t>2）充电机：采用国内先进智能充电机，具有自动调节充电电流和过载保护等功能；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/>
        <w:rPr>
          <w:rFonts w:hint="default" w:ascii="Verdana" w:hAnsi="Verdana" w:cs="Verdana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color="auto" w:fill="FEFEFE"/>
        </w:rPr>
        <w:t>3）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sz w:val="21"/>
          <w:szCs w:val="21"/>
          <w:shd w:val="clear" w:color="auto" w:fill="FEFEFE"/>
          <w:lang w:eastAsia="zh-CN"/>
        </w:rPr>
        <w:t>蓄电池（可选配锂电池）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color="auto" w:fill="FEFEFE"/>
        </w:rPr>
        <w:t>三轮车电机：采用国内著名品牌直流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sz w:val="21"/>
          <w:szCs w:val="21"/>
          <w:shd w:val="clear" w:color="auto" w:fill="FEFEFE"/>
          <w:lang w:eastAsia="zh-CN"/>
        </w:rPr>
        <w:t>蓄电池（可选配锂电池）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color="auto" w:fill="FEFEFE"/>
        </w:rPr>
        <w:t>机（72V/5.5KW），无极变速，操作简单，具有功率大、寿命长的特点；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color="auto" w:fill="FEFEFE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color="auto" w:fill="FEFEFE"/>
        </w:rPr>
        <w:t>4）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sz w:val="21"/>
          <w:szCs w:val="21"/>
          <w:shd w:val="clear" w:color="auto" w:fill="FEFEFE"/>
          <w:lang w:eastAsia="zh-CN"/>
        </w:rPr>
        <w:t>蓄电池（可选配锂电池）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color="auto" w:fill="FEFEFE"/>
        </w:rPr>
        <w:t>三轮车厢板尺寸：长：1800mm    宽：1200mm    高：560mm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color="auto" w:fill="FEFEFE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color="auto" w:fill="FEFEFE"/>
        </w:rPr>
        <w:t>5）后桥：采用时风加重后桥，650-16加密胎花的人字轮胎，具有载重能力大，抓地性能好的特点。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color="auto" w:fill="FEFEFE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color="auto" w:fill="FEFEFE"/>
        </w:rPr>
        <w:t>6）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sz w:val="21"/>
          <w:szCs w:val="21"/>
          <w:shd w:val="clear" w:color="auto" w:fill="FEFEFE"/>
          <w:lang w:eastAsia="zh-CN"/>
        </w:rPr>
        <w:t>蓄电池（可选配锂电池）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color="auto" w:fill="FEFEFE"/>
        </w:rPr>
        <w:t>三轮车液压系统：液压系统组成：液压油缸、油泵、操作阀等组件。液压系统是自卸车的核心部分，我公司所装液压元件均是国内及国外知名品牌。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color="auto" w:fill="FEFEFE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color="auto" w:fill="FEFEFE"/>
        </w:rPr>
        <w:t>7）电控系统：选用全封闭式自动控制器，具有功能强大、灵敏度高、性能稳定等特点；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color="auto" w:fill="FEFEFE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color="auto" w:fill="FEFEFE"/>
        </w:rPr>
        <w:t>8）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sz w:val="21"/>
          <w:szCs w:val="21"/>
          <w:shd w:val="clear" w:color="auto" w:fill="FEFEFE"/>
          <w:lang w:eastAsia="zh-CN"/>
        </w:rPr>
        <w:t>蓄电池（可选配锂电池）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color="auto" w:fill="FEFEFE"/>
        </w:rPr>
        <w:t>三轮车减震系统：缓解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sz w:val="21"/>
          <w:szCs w:val="21"/>
          <w:shd w:val="clear" w:color="auto" w:fill="FEFEFE"/>
          <w:lang w:eastAsia="zh-CN"/>
        </w:rPr>
        <w:t>蓄电池（可选配锂电池）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color="auto" w:fill="FEFEFE"/>
        </w:rPr>
        <w:t>车的震动，保护车辆免受到震动损伤</w:t>
      </w:r>
    </w:p>
    <w:p>
      <w:pPr>
        <w:shd w:val="solid" w:color="FFFFFF" w:fill="auto"/>
        <w:kinsoku/>
        <w:autoSpaceDE/>
        <w:autoSpaceDN w:val="0"/>
        <w:spacing w:before="100" w:beforeLines="0" w:after="100" w:afterLines="0"/>
        <w:rPr>
          <w:rFonts w:hint="default" w:ascii="宋体" w:hAnsi="宋体"/>
          <w:b/>
          <w:snapToGrid/>
          <w:color w:val="444444"/>
          <w:sz w:val="24"/>
          <w:szCs w:val="24"/>
          <w:shd w:val="clear" w:color="auto" w:fill="FFFFFF"/>
          <w:lang w:val="en-US" w:eastAsia="zh-CN"/>
        </w:rPr>
      </w:pPr>
    </w:p>
    <w:tbl>
      <w:tblPr>
        <w:tblStyle w:val="5"/>
        <w:tblW w:w="8606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60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606" w:type="dxa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before="100" w:beforeLines="0" w:after="100" w:afterLines="0"/>
              <w:rPr>
                <w:rFonts w:hint="default" w:ascii="宋体" w:hAnsi="宋体" w:eastAsia="宋体"/>
                <w:snapToGrid/>
                <w:color w:val="444444"/>
                <w:sz w:val="18"/>
                <w:shd w:val="clear" w:color="auto" w:fill="FFFFFF"/>
                <w:lang w:eastAsia="zh-CN"/>
              </w:rPr>
            </w:pPr>
            <w:r>
              <w:rPr>
                <w:rFonts w:hint="eastAsia" w:ascii="宋体" w:hAnsi="宋体"/>
                <w:b/>
                <w:snapToGrid/>
                <w:color w:val="444444"/>
                <w:sz w:val="30"/>
                <w:shd w:val="clear" w:color="auto" w:fill="FFFFFF"/>
                <w:lang w:val="en-US" w:eastAsia="zh-CN"/>
              </w:rPr>
              <w:t xml:space="preserve">  </w:t>
            </w:r>
            <w:r>
              <w:rPr>
                <w:rFonts w:hint="default" w:ascii="宋体" w:hAnsi="宋体" w:eastAsia="宋体"/>
                <w:b/>
                <w:snapToGrid/>
                <w:color w:val="444444"/>
                <w:sz w:val="30"/>
                <w:shd w:val="clear" w:color="auto" w:fill="FFFFFF"/>
                <w:lang w:eastAsia="zh-CN"/>
              </w:rPr>
              <w:t>技术参数  TECHNICAL SPECIFICATIONS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606" w:type="dxa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Style w:val="5"/>
              <w:tblW w:w="7990" w:type="dxa"/>
              <w:jc w:val="center"/>
              <w:tblInd w:w="-313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095"/>
              <w:gridCol w:w="4895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77" w:hRule="atLeast"/>
                <w:jc w:val="center"/>
              </w:trPr>
              <w:tc>
                <w:tcPr>
                  <w:tcW w:w="3095" w:type="dxa"/>
                  <w:shd w:val="solid" w:color="EE9B00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jc w:val="center"/>
                    <w:rPr>
                      <w:rFonts w:hint="default"/>
                      <w:b/>
                      <w:bCs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default"/>
                      <w:b/>
                      <w:bCs/>
                      <w:sz w:val="24"/>
                      <w:szCs w:val="24"/>
                      <w:lang w:eastAsia="zh-CN"/>
                    </w:rPr>
                    <w:t>产品型号</w:t>
                  </w:r>
                </w:p>
              </w:tc>
              <w:tc>
                <w:tcPr>
                  <w:tcW w:w="4895" w:type="dxa"/>
                  <w:shd w:val="solid" w:color="EE9B00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jc w:val="center"/>
                    <w:rPr>
                      <w:rFonts w:hint="default"/>
                      <w:b/>
                      <w:bCs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/>
                      <w:b/>
                      <w:bCs/>
                      <w:sz w:val="24"/>
                      <w:szCs w:val="24"/>
                      <w:lang w:val="en-US" w:eastAsia="zh-CN"/>
                    </w:rPr>
                    <w:t>STK-2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99" w:hRule="atLeast"/>
                <w:jc w:val="center"/>
              </w:trPr>
              <w:tc>
                <w:tcPr>
                  <w:tcW w:w="3095" w:type="dxa"/>
                  <w:shd w:val="solid" w:color="F5F5F5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shd w:val="solid" w:color="F5F5F5" w:fill="auto"/>
                    <w:kinsoku/>
                    <w:autoSpaceDE/>
                    <w:autoSpaceDN w:val="0"/>
                    <w:jc w:val="center"/>
                    <w:rPr>
                      <w:rFonts w:hint="default" w:ascii="宋体" w:hAnsi="宋体" w:eastAsia="宋体"/>
                      <w:snapToGrid/>
                      <w:color w:val="444444"/>
                      <w:sz w:val="24"/>
                      <w:szCs w:val="24"/>
                      <w:shd w:val="clear" w:color="auto" w:fill="F5F5F5"/>
                      <w:lang w:eastAsia="zh-CN"/>
                    </w:rPr>
                  </w:pPr>
                  <w:r>
                    <w:rPr>
                      <w:rFonts w:hint="default" w:ascii="宋体" w:hAnsi="宋体" w:eastAsia="宋体"/>
                      <w:snapToGrid/>
                      <w:color w:val="444444"/>
                      <w:sz w:val="24"/>
                      <w:szCs w:val="24"/>
                      <w:shd w:val="clear" w:color="auto" w:fill="F5F5F5"/>
                      <w:lang w:eastAsia="zh-CN"/>
                    </w:rPr>
                    <w:t>整机</w:t>
                  </w:r>
                  <w:r>
                    <w:rPr>
                      <w:rFonts w:hint="eastAsia" w:ascii="宋体" w:hAnsi="宋体"/>
                      <w:snapToGrid/>
                      <w:color w:val="444444"/>
                      <w:sz w:val="24"/>
                      <w:szCs w:val="24"/>
                      <w:shd w:val="clear" w:color="auto" w:fill="F5F5F5"/>
                      <w:lang w:eastAsia="zh-CN"/>
                    </w:rPr>
                    <w:t>斗容</w:t>
                  </w:r>
                </w:p>
              </w:tc>
              <w:tc>
                <w:tcPr>
                  <w:tcW w:w="4895" w:type="dxa"/>
                  <w:shd w:val="solid" w:color="F5F5F5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shd w:val="solid" w:color="F5F5F5" w:fill="auto"/>
                    <w:kinsoku/>
                    <w:autoSpaceDE/>
                    <w:autoSpaceDN w:val="0"/>
                    <w:jc w:val="center"/>
                    <w:rPr>
                      <w:rFonts w:hint="default" w:ascii="宋体" w:hAnsi="宋体" w:eastAsia="宋体"/>
                      <w:snapToGrid/>
                      <w:color w:val="444444"/>
                      <w:sz w:val="24"/>
                      <w:szCs w:val="24"/>
                      <w:shd w:val="clear" w:color="auto" w:fill="F5F5F5"/>
                      <w:lang w:eastAsia="zh-CN"/>
                    </w:rPr>
                  </w:pPr>
                  <w:r>
                    <w:rPr>
                      <w:rFonts w:hint="eastAsia" w:ascii="宋体" w:hAnsi="宋体"/>
                      <w:snapToGrid/>
                      <w:color w:val="444444"/>
                      <w:sz w:val="24"/>
                      <w:szCs w:val="24"/>
                      <w:shd w:val="clear" w:color="auto" w:fill="F5F5F5"/>
                      <w:lang w:val="en-US" w:eastAsia="zh-CN"/>
                    </w:rPr>
                    <w:t>2.2立方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29" w:hRule="atLeast"/>
                <w:jc w:val="center"/>
              </w:trPr>
              <w:tc>
                <w:tcPr>
                  <w:tcW w:w="3095" w:type="dxa"/>
                  <w:shd w:val="solid" w:color="D6D6D6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shd w:val="solid" w:color="D6D6D6" w:fill="auto"/>
                    <w:kinsoku/>
                    <w:autoSpaceDE/>
                    <w:autoSpaceDN w:val="0"/>
                    <w:jc w:val="center"/>
                    <w:rPr>
                      <w:rFonts w:hint="default" w:ascii="宋体" w:hAnsi="宋体" w:eastAsia="宋体"/>
                      <w:snapToGrid/>
                      <w:color w:val="444444"/>
                      <w:sz w:val="24"/>
                      <w:szCs w:val="24"/>
                      <w:shd w:val="clear" w:color="auto" w:fill="D6D6D6"/>
                      <w:lang w:eastAsia="zh-CN"/>
                    </w:rPr>
                  </w:pPr>
                  <w:r>
                    <w:rPr>
                      <w:rFonts w:hint="default" w:ascii="宋体" w:hAnsi="宋体" w:eastAsia="宋体"/>
                      <w:snapToGrid/>
                      <w:color w:val="444444"/>
                      <w:sz w:val="24"/>
                      <w:szCs w:val="24"/>
                      <w:shd w:val="clear" w:color="auto" w:fill="D6D6D6"/>
                      <w:lang w:eastAsia="zh-CN"/>
                    </w:rPr>
                    <w:t>外形（长×宽×高）</w:t>
                  </w:r>
                  <w:r>
                    <w:rPr>
                      <w:rFonts w:hint="eastAsia" w:ascii="宋体" w:hAnsi="宋体"/>
                      <w:snapToGrid/>
                      <w:color w:val="444444"/>
                      <w:sz w:val="24"/>
                      <w:szCs w:val="24"/>
                      <w:shd w:val="clear" w:color="auto" w:fill="D6D6D6"/>
                      <w:lang w:val="en-US" w:eastAsia="zh-CN"/>
                    </w:rPr>
                    <w:t>mm</w:t>
                  </w:r>
                </w:p>
              </w:tc>
              <w:tc>
                <w:tcPr>
                  <w:tcW w:w="4895" w:type="dxa"/>
                  <w:shd w:val="solid" w:color="D6D6D6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shd w:val="solid" w:color="D6D6D6" w:fill="auto"/>
                    <w:kinsoku/>
                    <w:autoSpaceDE/>
                    <w:autoSpaceDN w:val="0"/>
                    <w:jc w:val="center"/>
                    <w:rPr>
                      <w:rFonts w:hint="default" w:ascii="宋体" w:hAnsi="宋体" w:eastAsia="宋体"/>
                      <w:snapToGrid/>
                      <w:color w:val="444444"/>
                      <w:sz w:val="24"/>
                      <w:szCs w:val="24"/>
                      <w:shd w:val="clear" w:color="auto" w:fill="D6D6D6"/>
                      <w:lang w:eastAsia="zh-CN"/>
                    </w:rPr>
                  </w:pPr>
                  <w:r>
                    <w:rPr>
                      <w:rFonts w:hint="eastAsia" w:ascii="宋体" w:hAnsi="宋体"/>
                      <w:snapToGrid/>
                      <w:color w:val="444444"/>
                      <w:sz w:val="24"/>
                      <w:szCs w:val="24"/>
                      <w:shd w:val="clear" w:color="auto" w:fill="D6D6D6"/>
                      <w:lang w:val="en-US" w:eastAsia="zh-CN"/>
                    </w:rPr>
                    <w:t>3300</w:t>
                  </w:r>
                  <w:r>
                    <w:rPr>
                      <w:rFonts w:hint="default" w:ascii="宋体" w:hAnsi="宋体" w:eastAsia="宋体"/>
                      <w:snapToGrid/>
                      <w:color w:val="444444"/>
                      <w:sz w:val="24"/>
                      <w:szCs w:val="24"/>
                      <w:shd w:val="clear" w:color="auto" w:fill="D6D6D6"/>
                      <w:lang w:eastAsia="zh-CN"/>
                    </w:rPr>
                    <w:t>×</w:t>
                  </w:r>
                  <w:r>
                    <w:rPr>
                      <w:rFonts w:hint="eastAsia" w:ascii="宋体" w:hAnsi="宋体"/>
                      <w:snapToGrid/>
                      <w:color w:val="444444"/>
                      <w:sz w:val="24"/>
                      <w:szCs w:val="24"/>
                      <w:shd w:val="clear" w:color="auto" w:fill="D6D6D6"/>
                      <w:lang w:val="en-US" w:eastAsia="zh-CN"/>
                    </w:rPr>
                    <w:t>1200</w:t>
                  </w:r>
                  <w:r>
                    <w:rPr>
                      <w:rFonts w:hint="default" w:ascii="宋体" w:hAnsi="宋体" w:eastAsia="宋体"/>
                      <w:snapToGrid/>
                      <w:color w:val="444444"/>
                      <w:sz w:val="24"/>
                      <w:szCs w:val="24"/>
                      <w:shd w:val="clear" w:color="auto" w:fill="D6D6D6"/>
                      <w:lang w:eastAsia="zh-CN"/>
                    </w:rPr>
                    <w:t>×</w:t>
                  </w:r>
                  <w:r>
                    <w:rPr>
                      <w:rFonts w:hint="eastAsia" w:ascii="宋体" w:hAnsi="宋体"/>
                      <w:snapToGrid/>
                      <w:color w:val="444444"/>
                      <w:sz w:val="24"/>
                      <w:szCs w:val="24"/>
                      <w:shd w:val="clear" w:color="auto" w:fill="D6D6D6"/>
                      <w:lang w:val="en-US" w:eastAsia="zh-CN"/>
                    </w:rPr>
                    <w:t>1400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02" w:hRule="atLeast"/>
                <w:jc w:val="center"/>
              </w:trPr>
              <w:tc>
                <w:tcPr>
                  <w:tcW w:w="3095" w:type="dxa"/>
                  <w:shd w:val="solid" w:color="F5F5F5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shd w:val="solid" w:color="F5F5F5" w:fill="auto"/>
                    <w:kinsoku/>
                    <w:autoSpaceDE/>
                    <w:autoSpaceDN w:val="0"/>
                    <w:jc w:val="center"/>
                    <w:rPr>
                      <w:rFonts w:hint="default" w:ascii="宋体" w:hAnsi="宋体" w:eastAsia="宋体"/>
                      <w:snapToGrid/>
                      <w:color w:val="444444"/>
                      <w:sz w:val="24"/>
                      <w:szCs w:val="24"/>
                      <w:shd w:val="clear" w:color="auto" w:fill="F5F5F5"/>
                      <w:lang w:eastAsia="zh-CN"/>
                    </w:rPr>
                  </w:pPr>
                  <w:r>
                    <w:rPr>
                      <w:rFonts w:hint="eastAsia" w:ascii="宋体" w:hAnsi="宋体"/>
                      <w:snapToGrid/>
                      <w:color w:val="444444"/>
                      <w:sz w:val="24"/>
                      <w:szCs w:val="24"/>
                      <w:shd w:val="clear" w:color="auto" w:fill="F5F5F5"/>
                      <w:lang w:eastAsia="zh-CN"/>
                    </w:rPr>
                    <w:t>额定载重量</w:t>
                  </w:r>
                </w:p>
              </w:tc>
              <w:tc>
                <w:tcPr>
                  <w:tcW w:w="4895" w:type="dxa"/>
                  <w:shd w:val="solid" w:color="F5F5F5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shd w:val="solid" w:color="F5F5F5" w:fill="auto"/>
                    <w:kinsoku/>
                    <w:autoSpaceDE/>
                    <w:autoSpaceDN w:val="0"/>
                    <w:jc w:val="center"/>
                    <w:rPr>
                      <w:rFonts w:hint="default" w:ascii="宋体" w:hAnsi="宋体" w:eastAsia="宋体"/>
                      <w:snapToGrid/>
                      <w:color w:val="444444"/>
                      <w:sz w:val="24"/>
                      <w:szCs w:val="24"/>
                      <w:shd w:val="clear" w:color="auto" w:fill="F5F5F5"/>
                      <w:lang w:eastAsia="zh-CN"/>
                    </w:rPr>
                  </w:pPr>
                  <w:r>
                    <w:rPr>
                      <w:rFonts w:hint="eastAsia" w:ascii="宋体" w:hAnsi="宋体"/>
                      <w:snapToGrid/>
                      <w:color w:val="444444"/>
                      <w:sz w:val="24"/>
                      <w:szCs w:val="24"/>
                      <w:shd w:val="clear" w:color="auto" w:fill="F5F5F5"/>
                      <w:lang w:val="en-US" w:eastAsia="zh-CN"/>
                    </w:rPr>
                    <w:t>2 T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47" w:hRule="atLeast"/>
                <w:jc w:val="center"/>
              </w:trPr>
              <w:tc>
                <w:tcPr>
                  <w:tcW w:w="3095" w:type="dxa"/>
                  <w:shd w:val="solid" w:color="D6D6D6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shd w:val="solid" w:color="D6D6D6" w:fill="auto"/>
                    <w:kinsoku/>
                    <w:autoSpaceDE/>
                    <w:autoSpaceDN w:val="0"/>
                    <w:jc w:val="center"/>
                    <w:rPr>
                      <w:rFonts w:hint="default" w:ascii="宋体" w:hAnsi="宋体" w:eastAsia="宋体"/>
                      <w:snapToGrid/>
                      <w:color w:val="444444"/>
                      <w:sz w:val="24"/>
                      <w:szCs w:val="24"/>
                      <w:shd w:val="clear" w:color="auto" w:fill="D6D6D6"/>
                      <w:lang w:eastAsia="zh-CN"/>
                    </w:rPr>
                  </w:pPr>
                  <w:r>
                    <w:rPr>
                      <w:rFonts w:hint="eastAsia" w:ascii="宋体" w:hAnsi="宋体"/>
                      <w:snapToGrid/>
                      <w:color w:val="444444"/>
                      <w:sz w:val="24"/>
                      <w:szCs w:val="24"/>
                      <w:shd w:val="clear" w:color="auto" w:fill="D6D6D6"/>
                      <w:lang w:val="en-US" w:eastAsia="zh-CN"/>
                    </w:rPr>
                    <w:t>车厢长宽高mm</w:t>
                  </w:r>
                </w:p>
              </w:tc>
              <w:tc>
                <w:tcPr>
                  <w:tcW w:w="4895" w:type="dxa"/>
                  <w:shd w:val="solid" w:color="D6D6D6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shd w:val="solid" w:color="D6D6D6" w:fill="auto"/>
                    <w:kinsoku/>
                    <w:autoSpaceDE/>
                    <w:autoSpaceDN w:val="0"/>
                    <w:jc w:val="center"/>
                    <w:rPr>
                      <w:rFonts w:hint="default" w:ascii="宋体" w:hAnsi="宋体" w:eastAsia="宋体"/>
                      <w:snapToGrid/>
                      <w:color w:val="444444"/>
                      <w:sz w:val="24"/>
                      <w:szCs w:val="24"/>
                      <w:shd w:val="clear" w:color="auto" w:fill="D6D6D6"/>
                      <w:lang w:eastAsia="zh-CN"/>
                    </w:rPr>
                  </w:pPr>
                  <w:r>
                    <w:rPr>
                      <w:rFonts w:hint="eastAsia" w:ascii="宋体" w:hAnsi="宋体"/>
                      <w:snapToGrid/>
                      <w:color w:val="444444"/>
                      <w:sz w:val="24"/>
                      <w:szCs w:val="24"/>
                      <w:shd w:val="clear" w:color="auto" w:fill="D6D6D6"/>
                      <w:lang w:val="en-US" w:eastAsia="zh-CN"/>
                    </w:rPr>
                    <w:t>1800</w:t>
                  </w:r>
                  <w:r>
                    <w:rPr>
                      <w:rFonts w:hint="default" w:ascii="宋体" w:hAnsi="宋体" w:eastAsia="宋体"/>
                      <w:snapToGrid/>
                      <w:color w:val="444444"/>
                      <w:sz w:val="24"/>
                      <w:szCs w:val="24"/>
                      <w:shd w:val="clear" w:color="auto" w:fill="D6D6D6"/>
                      <w:lang w:eastAsia="zh-CN"/>
                    </w:rPr>
                    <w:t>×</w:t>
                  </w:r>
                  <w:r>
                    <w:rPr>
                      <w:rFonts w:hint="eastAsia" w:ascii="宋体" w:hAnsi="宋体"/>
                      <w:snapToGrid/>
                      <w:color w:val="444444"/>
                      <w:sz w:val="24"/>
                      <w:szCs w:val="24"/>
                      <w:shd w:val="clear" w:color="auto" w:fill="D6D6D6"/>
                      <w:lang w:val="en-US" w:eastAsia="zh-CN"/>
                    </w:rPr>
                    <w:t>1200</w:t>
                  </w:r>
                  <w:r>
                    <w:rPr>
                      <w:rFonts w:hint="default" w:ascii="宋体" w:hAnsi="宋体" w:eastAsia="宋体"/>
                      <w:snapToGrid/>
                      <w:color w:val="444444"/>
                      <w:sz w:val="24"/>
                      <w:szCs w:val="24"/>
                      <w:shd w:val="clear" w:color="auto" w:fill="D6D6D6"/>
                      <w:lang w:eastAsia="zh-CN"/>
                    </w:rPr>
                    <w:t>×</w:t>
                  </w:r>
                  <w:r>
                    <w:rPr>
                      <w:rFonts w:hint="eastAsia" w:ascii="宋体" w:hAnsi="宋体"/>
                      <w:snapToGrid/>
                      <w:color w:val="444444"/>
                      <w:sz w:val="24"/>
                      <w:szCs w:val="24"/>
                      <w:shd w:val="clear" w:color="auto" w:fill="D6D6D6"/>
                      <w:lang w:val="en-US" w:eastAsia="zh-CN"/>
                    </w:rPr>
                    <w:t>560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32" w:hRule="atLeast"/>
                <w:jc w:val="center"/>
              </w:trPr>
              <w:tc>
                <w:tcPr>
                  <w:tcW w:w="3095" w:type="dxa"/>
                  <w:shd w:val="solid" w:color="F5F5F5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shd w:val="solid" w:color="F5F5F5" w:fill="auto"/>
                    <w:kinsoku/>
                    <w:autoSpaceDE/>
                    <w:autoSpaceDN w:val="0"/>
                    <w:jc w:val="center"/>
                    <w:rPr>
                      <w:rFonts w:hint="default" w:ascii="宋体" w:hAnsi="宋体" w:eastAsia="宋体"/>
                      <w:snapToGrid/>
                      <w:color w:val="444444"/>
                      <w:sz w:val="24"/>
                      <w:szCs w:val="24"/>
                      <w:shd w:val="clear" w:color="auto" w:fill="F5F5F5"/>
                      <w:lang w:eastAsia="zh-CN"/>
                    </w:rPr>
                  </w:pPr>
                  <w:r>
                    <w:rPr>
                      <w:rFonts w:hint="eastAsia" w:ascii="宋体" w:hAnsi="宋体"/>
                      <w:snapToGrid/>
                      <w:color w:val="444444"/>
                      <w:sz w:val="24"/>
                      <w:szCs w:val="24"/>
                      <w:shd w:val="clear" w:color="auto" w:fill="F5F5F5"/>
                      <w:lang w:val="en-US" w:eastAsia="zh-CN"/>
                    </w:rPr>
                    <w:t>整机</w:t>
                  </w:r>
                  <w:r>
                    <w:rPr>
                      <w:rFonts w:hint="eastAsia" w:ascii="宋体" w:hAnsi="宋体"/>
                      <w:snapToGrid/>
                      <w:color w:val="444444"/>
                      <w:sz w:val="24"/>
                      <w:szCs w:val="24"/>
                      <w:shd w:val="clear" w:color="auto" w:fill="F5F5F5"/>
                      <w:lang w:eastAsia="zh-CN"/>
                    </w:rPr>
                    <w:t>质量</w:t>
                  </w:r>
                </w:p>
              </w:tc>
              <w:tc>
                <w:tcPr>
                  <w:tcW w:w="4895" w:type="dxa"/>
                  <w:shd w:val="solid" w:color="F5F5F5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shd w:val="solid" w:color="F5F5F5" w:fill="auto"/>
                    <w:kinsoku/>
                    <w:autoSpaceDE/>
                    <w:autoSpaceDN w:val="0"/>
                    <w:jc w:val="center"/>
                    <w:rPr>
                      <w:rFonts w:hint="default" w:ascii="宋体" w:hAnsi="宋体" w:eastAsia="宋体"/>
                      <w:snapToGrid/>
                      <w:color w:val="444444"/>
                      <w:sz w:val="24"/>
                      <w:szCs w:val="24"/>
                      <w:shd w:val="clear" w:color="auto" w:fill="F5F5F5"/>
                      <w:lang w:eastAsia="zh-CN"/>
                    </w:rPr>
                  </w:pPr>
                  <w:r>
                    <w:rPr>
                      <w:rFonts w:hint="eastAsia" w:ascii="宋体" w:hAnsi="宋体"/>
                      <w:snapToGrid/>
                      <w:color w:val="444444"/>
                      <w:sz w:val="24"/>
                      <w:szCs w:val="24"/>
                      <w:shd w:val="clear" w:color="auto" w:fill="F5F5F5"/>
                      <w:lang w:val="en-US" w:eastAsia="zh-CN"/>
                    </w:rPr>
                    <w:t>1300 kg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32" w:hRule="atLeast"/>
                <w:jc w:val="center"/>
              </w:trPr>
              <w:tc>
                <w:tcPr>
                  <w:tcW w:w="3095" w:type="dxa"/>
                  <w:shd w:val="solid" w:color="D6D6D6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shd w:val="solid" w:color="D6D6D6" w:fill="auto"/>
                    <w:kinsoku/>
                    <w:autoSpaceDE/>
                    <w:autoSpaceDN w:val="0"/>
                    <w:jc w:val="center"/>
                    <w:rPr>
                      <w:rFonts w:hint="default" w:ascii="宋体" w:hAnsi="宋体" w:eastAsia="宋体"/>
                      <w:snapToGrid/>
                      <w:color w:val="444444"/>
                      <w:sz w:val="24"/>
                      <w:szCs w:val="24"/>
                      <w:shd w:val="clear" w:color="auto" w:fill="D6D6D6"/>
                      <w:lang w:eastAsia="zh-CN"/>
                    </w:rPr>
                  </w:pPr>
                  <w:r>
                    <w:rPr>
                      <w:rFonts w:hint="eastAsia" w:ascii="宋体" w:hAnsi="宋体"/>
                      <w:snapToGrid/>
                      <w:color w:val="444444"/>
                      <w:sz w:val="24"/>
                      <w:szCs w:val="24"/>
                      <w:shd w:val="clear" w:color="auto" w:fill="D6D6D6"/>
                      <w:lang w:val="en-US" w:eastAsia="zh-CN"/>
                    </w:rPr>
                    <w:t>电瓶</w:t>
                  </w:r>
                </w:p>
              </w:tc>
              <w:tc>
                <w:tcPr>
                  <w:tcW w:w="4895" w:type="dxa"/>
                  <w:shd w:val="solid" w:color="D6D6D6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shd w:val="solid" w:color="D6D6D6" w:fill="auto"/>
                    <w:kinsoku/>
                    <w:autoSpaceDE/>
                    <w:autoSpaceDN w:val="0"/>
                    <w:jc w:val="center"/>
                    <w:rPr>
                      <w:rFonts w:hint="default" w:ascii="宋体" w:hAnsi="宋体" w:eastAsia="宋体"/>
                      <w:snapToGrid/>
                      <w:color w:val="444444"/>
                      <w:sz w:val="24"/>
                      <w:szCs w:val="24"/>
                      <w:shd w:val="clear" w:color="auto" w:fill="D6D6D6"/>
                      <w:lang w:val="en-US" w:eastAsia="zh-CN"/>
                    </w:rPr>
                  </w:pPr>
                  <w:r>
                    <w:rPr>
                      <w:rFonts w:hint="eastAsia" w:ascii="宋体" w:hAnsi="宋体"/>
                      <w:snapToGrid/>
                      <w:color w:val="444444"/>
                      <w:sz w:val="24"/>
                      <w:szCs w:val="24"/>
                      <w:shd w:val="clear" w:color="auto" w:fill="D6D6D6"/>
                      <w:lang w:val="en-US" w:eastAsia="zh-CN"/>
                    </w:rPr>
                    <w:t>6块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97" w:hRule="atLeast"/>
                <w:jc w:val="center"/>
              </w:trPr>
              <w:tc>
                <w:tcPr>
                  <w:tcW w:w="3095" w:type="dxa"/>
                  <w:shd w:val="solid" w:color="F5F5F5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shd w:val="solid" w:color="F5F5F5" w:fill="auto"/>
                    <w:kinsoku/>
                    <w:autoSpaceDE/>
                    <w:autoSpaceDN w:val="0"/>
                    <w:jc w:val="center"/>
                    <w:rPr>
                      <w:rFonts w:hint="default" w:ascii="宋体" w:hAnsi="宋体" w:eastAsia="宋体"/>
                      <w:snapToGrid/>
                      <w:color w:val="444444"/>
                      <w:sz w:val="24"/>
                      <w:szCs w:val="24"/>
                      <w:shd w:val="clear" w:color="auto" w:fill="F5F5F5"/>
                      <w:lang w:eastAsia="zh-CN"/>
                    </w:rPr>
                  </w:pPr>
                  <w:r>
                    <w:rPr>
                      <w:rFonts w:hint="eastAsia" w:ascii="宋体" w:hAnsi="宋体"/>
                      <w:snapToGrid/>
                      <w:color w:val="444444"/>
                      <w:sz w:val="24"/>
                      <w:szCs w:val="24"/>
                      <w:shd w:val="clear" w:color="auto" w:fill="F5F5F5"/>
                      <w:lang w:val="en-US" w:eastAsia="zh-CN"/>
                    </w:rPr>
                    <w:t>行走电机</w:t>
                  </w:r>
                  <w:r>
                    <w:rPr>
                      <w:rFonts w:hint="eastAsia" w:ascii="宋体" w:hAnsi="宋体"/>
                      <w:snapToGrid/>
                      <w:color w:val="444444"/>
                      <w:sz w:val="24"/>
                      <w:szCs w:val="24"/>
                      <w:shd w:val="clear" w:color="auto" w:fill="F5F5F5"/>
                      <w:lang w:eastAsia="zh-CN"/>
                    </w:rPr>
                    <w:t>功率</w:t>
                  </w:r>
                </w:p>
              </w:tc>
              <w:tc>
                <w:tcPr>
                  <w:tcW w:w="4895" w:type="dxa"/>
                  <w:shd w:val="solid" w:color="F5F5F5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shd w:val="solid" w:color="F5F5F5" w:fill="auto"/>
                    <w:kinsoku/>
                    <w:autoSpaceDE/>
                    <w:autoSpaceDN w:val="0"/>
                    <w:jc w:val="center"/>
                    <w:rPr>
                      <w:rFonts w:hint="default" w:ascii="宋体" w:hAnsi="宋体" w:eastAsia="宋体"/>
                      <w:snapToGrid/>
                      <w:color w:val="444444"/>
                      <w:sz w:val="24"/>
                      <w:szCs w:val="24"/>
                      <w:shd w:val="clear" w:color="auto" w:fill="F5F5F5"/>
                      <w:lang w:eastAsia="zh-CN"/>
                    </w:rPr>
                  </w:pPr>
                  <w:r>
                    <w:rPr>
                      <w:rFonts w:hint="eastAsia" w:ascii="宋体" w:hAnsi="宋体"/>
                      <w:snapToGrid/>
                      <w:color w:val="444444"/>
                      <w:sz w:val="24"/>
                      <w:szCs w:val="24"/>
                      <w:shd w:val="clear" w:color="auto" w:fill="F5F5F5"/>
                      <w:lang w:val="en-US" w:eastAsia="zh-CN"/>
                    </w:rPr>
                    <w:t>3 kw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531" w:hRule="atLeast"/>
                <w:jc w:val="center"/>
              </w:trPr>
              <w:tc>
                <w:tcPr>
                  <w:tcW w:w="3095" w:type="dxa"/>
                  <w:shd w:val="solid" w:color="D6D6D6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shd w:val="solid" w:color="D6D6D6" w:fill="auto"/>
                    <w:kinsoku/>
                    <w:autoSpaceDE/>
                    <w:autoSpaceDN w:val="0"/>
                    <w:jc w:val="center"/>
                    <w:rPr>
                      <w:rFonts w:hint="default" w:ascii="宋体" w:hAnsi="宋体" w:eastAsia="宋体"/>
                      <w:snapToGrid/>
                      <w:color w:val="444444"/>
                      <w:sz w:val="24"/>
                      <w:szCs w:val="24"/>
                      <w:shd w:val="clear" w:color="auto" w:fill="D6D6D6"/>
                      <w:lang w:eastAsia="zh-CN"/>
                    </w:rPr>
                  </w:pPr>
                  <w:r>
                    <w:rPr>
                      <w:rFonts w:hint="eastAsia" w:ascii="宋体" w:hAnsi="宋体"/>
                      <w:snapToGrid/>
                      <w:color w:val="444444"/>
                      <w:sz w:val="24"/>
                      <w:szCs w:val="24"/>
                      <w:shd w:val="clear" w:color="auto" w:fill="D6D6D6"/>
                      <w:lang w:val="en-US" w:eastAsia="zh-CN"/>
                    </w:rPr>
                    <w:t>变速箱</w:t>
                  </w:r>
                  <w:r>
                    <w:rPr>
                      <w:rFonts w:hint="default" w:ascii="宋体" w:hAnsi="宋体" w:eastAsia="宋体"/>
                      <w:snapToGrid/>
                      <w:color w:val="444444"/>
                      <w:sz w:val="24"/>
                      <w:szCs w:val="24"/>
                      <w:shd w:val="clear" w:color="auto" w:fill="D6D6D6"/>
                      <w:lang w:eastAsia="zh-CN"/>
                    </w:rPr>
                    <w:t xml:space="preserve"> </w:t>
                  </w:r>
                </w:p>
              </w:tc>
              <w:tc>
                <w:tcPr>
                  <w:tcW w:w="4895" w:type="dxa"/>
                  <w:shd w:val="solid" w:color="D6D6D6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shd w:val="solid" w:color="D6D6D6" w:fill="auto"/>
                    <w:kinsoku/>
                    <w:autoSpaceDE/>
                    <w:autoSpaceDN w:val="0"/>
                    <w:jc w:val="center"/>
                    <w:rPr>
                      <w:rFonts w:hint="default" w:ascii="宋体" w:hAnsi="宋体" w:eastAsia="宋体"/>
                      <w:snapToGrid/>
                      <w:color w:val="444444"/>
                      <w:sz w:val="24"/>
                      <w:szCs w:val="24"/>
                      <w:shd w:val="clear" w:color="auto" w:fill="D6D6D6"/>
                      <w:lang w:eastAsia="zh-CN"/>
                    </w:rPr>
                  </w:pPr>
                  <w:r>
                    <w:rPr>
                      <w:rFonts w:hint="eastAsia" w:ascii="宋体" w:hAnsi="宋体"/>
                      <w:snapToGrid/>
                      <w:color w:val="444444"/>
                      <w:sz w:val="24"/>
                      <w:szCs w:val="24"/>
                      <w:shd w:val="clear" w:color="auto" w:fill="D6D6D6"/>
                      <w:lang w:val="en-US" w:eastAsia="zh-CN"/>
                    </w:rPr>
                    <w:t>高,底速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62" w:hRule="atLeast"/>
                <w:jc w:val="center"/>
              </w:trPr>
              <w:tc>
                <w:tcPr>
                  <w:tcW w:w="3095" w:type="dxa"/>
                  <w:shd w:val="solid" w:color="F5F5F5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shd w:val="solid" w:color="F5F5F5" w:fill="auto"/>
                    <w:kinsoku/>
                    <w:autoSpaceDE/>
                    <w:autoSpaceDN w:val="0"/>
                    <w:jc w:val="center"/>
                    <w:rPr>
                      <w:rFonts w:hint="default" w:ascii="宋体" w:hAnsi="宋体" w:eastAsia="宋体"/>
                      <w:snapToGrid/>
                      <w:color w:val="444444"/>
                      <w:sz w:val="24"/>
                      <w:szCs w:val="24"/>
                      <w:shd w:val="clear" w:color="auto" w:fill="F5F5F5"/>
                      <w:lang w:eastAsia="zh-CN"/>
                    </w:rPr>
                  </w:pPr>
                  <w:r>
                    <w:rPr>
                      <w:rFonts w:hint="eastAsia" w:ascii="宋体" w:hAnsi="宋体"/>
                      <w:snapToGrid/>
                      <w:color w:val="444444"/>
                      <w:sz w:val="24"/>
                      <w:szCs w:val="24"/>
                      <w:shd w:val="clear" w:color="auto" w:fill="F5F5F5"/>
                      <w:lang w:eastAsia="zh-CN"/>
                    </w:rPr>
                    <w:t>最高车速</w:t>
                  </w:r>
                </w:p>
              </w:tc>
              <w:tc>
                <w:tcPr>
                  <w:tcW w:w="4895" w:type="dxa"/>
                  <w:shd w:val="solid" w:color="F5F5F5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shd w:val="solid" w:color="F5F5F5" w:fill="auto"/>
                    <w:kinsoku/>
                    <w:autoSpaceDE/>
                    <w:autoSpaceDN w:val="0"/>
                    <w:jc w:val="center"/>
                    <w:rPr>
                      <w:rFonts w:hint="default" w:ascii="宋体" w:hAnsi="宋体" w:eastAsia="宋体"/>
                      <w:snapToGrid/>
                      <w:color w:val="444444"/>
                      <w:sz w:val="24"/>
                      <w:szCs w:val="24"/>
                      <w:shd w:val="clear" w:color="auto" w:fill="F5F5F5"/>
                      <w:lang w:eastAsia="zh-CN"/>
                    </w:rPr>
                  </w:pPr>
                  <w:r>
                    <w:rPr>
                      <w:rFonts w:hint="eastAsia" w:ascii="宋体" w:hAnsi="宋体"/>
                      <w:snapToGrid/>
                      <w:color w:val="444444"/>
                      <w:sz w:val="24"/>
                      <w:szCs w:val="24"/>
                      <w:shd w:val="clear" w:color="auto" w:fill="F5F5F5"/>
                      <w:lang w:val="en-US" w:eastAsia="zh-CN"/>
                    </w:rPr>
                    <w:t>20 km/h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92" w:hRule="atLeast"/>
                <w:jc w:val="center"/>
              </w:trPr>
              <w:tc>
                <w:tcPr>
                  <w:tcW w:w="3095" w:type="dxa"/>
                  <w:shd w:val="solid" w:color="D6D6D6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shd w:val="solid" w:color="D6D6D6" w:fill="auto"/>
                    <w:kinsoku/>
                    <w:autoSpaceDE/>
                    <w:autoSpaceDN w:val="0"/>
                    <w:jc w:val="center"/>
                    <w:rPr>
                      <w:rFonts w:hint="default" w:ascii="宋体" w:hAnsi="宋体" w:eastAsia="宋体"/>
                      <w:snapToGrid/>
                      <w:color w:val="444444"/>
                      <w:sz w:val="24"/>
                      <w:szCs w:val="24"/>
                      <w:shd w:val="clear" w:color="auto" w:fill="D6D6D6"/>
                      <w:lang w:eastAsia="zh-CN"/>
                    </w:rPr>
                  </w:pPr>
                </w:p>
              </w:tc>
              <w:tc>
                <w:tcPr>
                  <w:tcW w:w="4895" w:type="dxa"/>
                  <w:shd w:val="solid" w:color="D6D6D6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shd w:val="solid" w:color="D6D6D6" w:fill="auto"/>
                    <w:kinsoku/>
                    <w:autoSpaceDE/>
                    <w:autoSpaceDN w:val="0"/>
                    <w:jc w:val="center"/>
                    <w:rPr>
                      <w:rFonts w:hint="default" w:ascii="宋体" w:hAnsi="宋体" w:eastAsia="宋体"/>
                      <w:snapToGrid/>
                      <w:color w:val="444444"/>
                      <w:sz w:val="24"/>
                      <w:szCs w:val="24"/>
                      <w:shd w:val="clear" w:color="auto" w:fill="D6D6D6"/>
                      <w:lang w:eastAsia="zh-CN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642" w:hRule="atLeast"/>
                <w:jc w:val="center"/>
              </w:trPr>
              <w:tc>
                <w:tcPr>
                  <w:tcW w:w="3095" w:type="dxa"/>
                  <w:shd w:val="solid" w:color="F5F5F5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shd w:val="solid" w:color="F5F5F5" w:fill="auto"/>
                    <w:kinsoku/>
                    <w:autoSpaceDE/>
                    <w:autoSpaceDN w:val="0"/>
                    <w:jc w:val="center"/>
                    <w:rPr>
                      <w:rFonts w:hint="default" w:ascii="宋体" w:hAnsi="宋体" w:eastAsia="宋体"/>
                      <w:snapToGrid/>
                      <w:color w:val="444444"/>
                      <w:sz w:val="24"/>
                      <w:szCs w:val="24"/>
                      <w:shd w:val="clear" w:color="auto" w:fill="F5F5F5"/>
                      <w:lang w:eastAsia="zh-CN"/>
                    </w:rPr>
                  </w:pPr>
                  <w:r>
                    <w:rPr>
                      <w:rFonts w:hint="eastAsia" w:ascii="宋体" w:hAnsi="宋体"/>
                      <w:snapToGrid/>
                      <w:color w:val="444444"/>
                      <w:sz w:val="24"/>
                      <w:szCs w:val="24"/>
                      <w:shd w:val="clear" w:color="auto" w:fill="F5F5F5"/>
                      <w:lang w:eastAsia="zh-CN"/>
                    </w:rPr>
                    <w:t>轮胎</w:t>
                  </w:r>
                </w:p>
              </w:tc>
              <w:tc>
                <w:tcPr>
                  <w:tcW w:w="4895" w:type="dxa"/>
                  <w:shd w:val="solid" w:color="F5F5F5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shd w:val="solid" w:color="F5F5F5" w:fill="auto"/>
                    <w:kinsoku/>
                    <w:autoSpaceDE/>
                    <w:autoSpaceDN w:val="0"/>
                    <w:jc w:val="center"/>
                    <w:rPr>
                      <w:rFonts w:hint="default" w:ascii="宋体" w:hAnsi="宋体" w:eastAsia="宋体"/>
                      <w:snapToGrid/>
                      <w:color w:val="444444"/>
                      <w:sz w:val="24"/>
                      <w:szCs w:val="24"/>
                      <w:shd w:val="clear" w:color="auto" w:fill="F5F5F5"/>
                      <w:lang w:val="en-US" w:eastAsia="zh-CN"/>
                    </w:rPr>
                  </w:pPr>
                  <w:r>
                    <w:rPr>
                      <w:rFonts w:hint="eastAsia" w:ascii="宋体" w:hAnsi="宋体"/>
                      <w:snapToGrid/>
                      <w:color w:val="444444"/>
                      <w:sz w:val="24"/>
                      <w:szCs w:val="24"/>
                      <w:shd w:val="clear" w:color="auto" w:fill="F5F5F5"/>
                      <w:lang w:val="en-US" w:eastAsia="zh-CN"/>
                    </w:rPr>
                    <w:t>充气</w:t>
                  </w:r>
                  <w:r>
                    <w:rPr>
                      <w:rFonts w:hint="eastAsia" w:ascii="宋体" w:hAnsi="宋体"/>
                      <w:snapToGrid/>
                      <w:color w:val="444444"/>
                      <w:sz w:val="24"/>
                      <w:szCs w:val="24"/>
                      <w:shd w:val="clear" w:color="auto" w:fill="F5F5F5"/>
                      <w:lang w:eastAsia="zh-CN"/>
                    </w:rPr>
                    <w:t>轮胎</w:t>
                  </w:r>
                  <w:r>
                    <w:rPr>
                      <w:rFonts w:hint="eastAsia" w:ascii="宋体" w:hAnsi="宋体"/>
                      <w:snapToGrid/>
                      <w:color w:val="444444"/>
                      <w:sz w:val="24"/>
                      <w:szCs w:val="24"/>
                      <w:shd w:val="clear" w:color="auto" w:fill="F5F5F5"/>
                      <w:lang w:val="en-US" w:eastAsia="zh-CN"/>
                    </w:rPr>
                    <w:t>650-16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597" w:hRule="atLeast"/>
                <w:jc w:val="center"/>
              </w:trPr>
              <w:tc>
                <w:tcPr>
                  <w:tcW w:w="3095" w:type="dxa"/>
                  <w:shd w:val="solid" w:color="D6D6D6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shd w:val="solid" w:color="D6D6D6" w:fill="auto"/>
                    <w:kinsoku/>
                    <w:autoSpaceDE/>
                    <w:autoSpaceDN w:val="0"/>
                    <w:jc w:val="center"/>
                    <w:rPr>
                      <w:rFonts w:hint="default" w:ascii="宋体" w:hAnsi="宋体" w:eastAsia="宋体"/>
                      <w:snapToGrid/>
                      <w:color w:val="444444"/>
                      <w:sz w:val="24"/>
                      <w:szCs w:val="24"/>
                      <w:shd w:val="clear" w:color="auto" w:fill="D6D6D6"/>
                      <w:lang w:eastAsia="zh-CN"/>
                    </w:rPr>
                  </w:pPr>
                </w:p>
              </w:tc>
              <w:tc>
                <w:tcPr>
                  <w:tcW w:w="4895" w:type="dxa"/>
                  <w:shd w:val="solid" w:color="D6D6D6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shd w:val="solid" w:color="D6D6D6" w:fill="auto"/>
                    <w:kinsoku/>
                    <w:autoSpaceDE/>
                    <w:autoSpaceDN w:val="0"/>
                    <w:jc w:val="center"/>
                    <w:rPr>
                      <w:rFonts w:hint="default" w:ascii="宋体" w:hAnsi="宋体" w:eastAsia="宋体"/>
                      <w:snapToGrid/>
                      <w:color w:val="444444"/>
                      <w:sz w:val="24"/>
                      <w:szCs w:val="24"/>
                      <w:shd w:val="clear" w:color="auto" w:fill="D6D6D6"/>
                      <w:lang w:eastAsia="zh-CN"/>
                    </w:rPr>
                  </w:pPr>
                </w:p>
              </w:tc>
            </w:tr>
          </w:tbl>
          <w:p>
            <w:pPr>
              <w:shd w:val="solid" w:color="FFFFFF" w:fill="auto"/>
              <w:kinsoku/>
              <w:autoSpaceDE/>
              <w:autoSpaceDN w:val="0"/>
              <w:rPr>
                <w:rFonts w:hint="default" w:ascii="宋体" w:hAnsi="宋体" w:eastAsia="宋体"/>
                <w:snapToGrid/>
                <w:color w:val="444444"/>
                <w:sz w:val="18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snapToGrid/>
                <w:color w:val="444444"/>
                <w:sz w:val="18"/>
                <w:shd w:val="clear" w:color="auto" w:fill="FFFFFF"/>
                <w:lang w:eastAsia="zh-CN"/>
              </w:rPr>
              <w:t xml:space="preserve"> </w:t>
            </w:r>
          </w:p>
        </w:tc>
      </w:tr>
    </w:tbl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73514D"/>
    <w:rsid w:val="0AB34BAC"/>
    <w:rsid w:val="0B7D7AF8"/>
    <w:rsid w:val="0D1E7224"/>
    <w:rsid w:val="5CDB17F6"/>
    <w:rsid w:val="5F73514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2"/>
      <w:lang w:val="en-US" w:eastAsia="zh-CN"/>
    </w:rPr>
  </w:style>
  <w:style w:type="character" w:default="1" w:styleId="3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2018-01-13T06:06:00Z</dcterms:created>
  <dc:creator>祥源山客</dc:creator>
  <cp:lastModifiedBy>祥源山客</cp:lastModifiedBy>
  <dcterms:modified xsi:type="dcterms:W3CDTF">2018-01-13T07:15:27Z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